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50A7" w:rsidRPr="007150A7" w:rsidRDefault="007150A7" w:rsidP="00B166C9">
      <w:pPr>
        <w:spacing w:after="120"/>
        <w:jc w:val="center"/>
        <w:rPr>
          <w:b/>
          <w:sz w:val="32"/>
          <w:szCs w:val="32"/>
          <w:u w:val="single"/>
        </w:rPr>
      </w:pPr>
      <w:r w:rsidRPr="007150A7">
        <w:rPr>
          <w:b/>
          <w:sz w:val="32"/>
          <w:szCs w:val="32"/>
          <w:u w:val="single"/>
        </w:rPr>
        <w:t>Twenty-</w:t>
      </w:r>
      <w:r w:rsidR="000457E4">
        <w:rPr>
          <w:b/>
          <w:sz w:val="32"/>
          <w:szCs w:val="32"/>
          <w:u w:val="single"/>
        </w:rPr>
        <w:t>ninth</w:t>
      </w:r>
      <w:r w:rsidRPr="007150A7">
        <w:rPr>
          <w:b/>
          <w:sz w:val="32"/>
          <w:szCs w:val="32"/>
          <w:u w:val="single"/>
        </w:rPr>
        <w:t xml:space="preserve"> Meeting of States Parties to the United Nations Convention on the Law of the Sea</w:t>
      </w:r>
    </w:p>
    <w:p w:rsidR="007150A7" w:rsidRDefault="00E17370" w:rsidP="00B166C9">
      <w:pPr>
        <w:spacing w:after="120"/>
        <w:jc w:val="center"/>
        <w:rPr>
          <w:b/>
          <w:sz w:val="32"/>
          <w:szCs w:val="32"/>
        </w:rPr>
      </w:pPr>
      <w:r>
        <w:rPr>
          <w:b/>
          <w:sz w:val="32"/>
          <w:szCs w:val="32"/>
        </w:rPr>
        <w:t xml:space="preserve">Schedule of </w:t>
      </w:r>
      <w:r w:rsidR="000F138D">
        <w:rPr>
          <w:b/>
          <w:sz w:val="32"/>
          <w:szCs w:val="32"/>
        </w:rPr>
        <w:t>Side E</w:t>
      </w:r>
      <w:r w:rsidR="007150A7" w:rsidRPr="007150A7">
        <w:rPr>
          <w:b/>
          <w:sz w:val="32"/>
          <w:szCs w:val="32"/>
        </w:rPr>
        <w:t>vents</w:t>
      </w:r>
      <w:r w:rsidR="00724836">
        <w:rPr>
          <w:b/>
          <w:sz w:val="32"/>
          <w:szCs w:val="32"/>
        </w:rPr>
        <w:t>: 1</w:t>
      </w:r>
      <w:r w:rsidR="000457E4">
        <w:rPr>
          <w:b/>
          <w:sz w:val="32"/>
          <w:szCs w:val="32"/>
        </w:rPr>
        <w:t>7</w:t>
      </w:r>
      <w:r w:rsidR="00724836">
        <w:rPr>
          <w:b/>
          <w:sz w:val="32"/>
          <w:szCs w:val="32"/>
        </w:rPr>
        <w:t>-1</w:t>
      </w:r>
      <w:r w:rsidR="000457E4">
        <w:rPr>
          <w:b/>
          <w:sz w:val="32"/>
          <w:szCs w:val="32"/>
        </w:rPr>
        <w:t>9</w:t>
      </w:r>
      <w:r w:rsidR="00724836">
        <w:rPr>
          <w:b/>
          <w:sz w:val="32"/>
          <w:szCs w:val="32"/>
        </w:rPr>
        <w:t xml:space="preserve"> June 201</w:t>
      </w:r>
      <w:r w:rsidR="000457E4">
        <w:rPr>
          <w:b/>
          <w:sz w:val="32"/>
          <w:szCs w:val="32"/>
        </w:rPr>
        <w:t>9</w:t>
      </w:r>
    </w:p>
    <w:tbl>
      <w:tblPr>
        <w:tblStyle w:val="MediumShading2-Accent3"/>
        <w:tblW w:w="15588" w:type="dxa"/>
        <w:tblLook w:val="04A0" w:firstRow="1" w:lastRow="0" w:firstColumn="1" w:lastColumn="0" w:noHBand="0" w:noVBand="1"/>
      </w:tblPr>
      <w:tblGrid>
        <w:gridCol w:w="2538"/>
        <w:gridCol w:w="10350"/>
        <w:gridCol w:w="2700"/>
      </w:tblGrid>
      <w:tr w:rsidR="007150A7" w:rsidRPr="00E17370" w:rsidTr="00612312">
        <w:trPr>
          <w:cnfStyle w:val="100000000000" w:firstRow="1" w:lastRow="0" w:firstColumn="0" w:lastColumn="0" w:oddVBand="0" w:evenVBand="0" w:oddHBand="0" w:evenHBand="0" w:firstRowFirstColumn="0" w:firstRowLastColumn="0" w:lastRowFirstColumn="0" w:lastRowLastColumn="0"/>
          <w:trHeight w:val="900"/>
        </w:trPr>
        <w:tc>
          <w:tcPr>
            <w:cnfStyle w:val="001000000100" w:firstRow="0" w:lastRow="0" w:firstColumn="1" w:lastColumn="0" w:oddVBand="0" w:evenVBand="0" w:oddHBand="0" w:evenHBand="0" w:firstRowFirstColumn="1" w:firstRowLastColumn="0" w:lastRowFirstColumn="0" w:lastRowLastColumn="0"/>
            <w:tcW w:w="2538" w:type="dxa"/>
            <w:vAlign w:val="center"/>
          </w:tcPr>
          <w:p w:rsidR="007150A7" w:rsidRPr="00E17370" w:rsidRDefault="007150A7" w:rsidP="00F17F08">
            <w:pPr>
              <w:jc w:val="center"/>
              <w:rPr>
                <w:sz w:val="30"/>
                <w:szCs w:val="30"/>
                <w:u w:val="single"/>
              </w:rPr>
            </w:pPr>
            <w:r w:rsidRPr="00E17370">
              <w:rPr>
                <w:sz w:val="30"/>
                <w:szCs w:val="30"/>
                <w:u w:val="single"/>
              </w:rPr>
              <w:t>Day</w:t>
            </w:r>
            <w:r w:rsidR="007D192D" w:rsidRPr="00E17370">
              <w:rPr>
                <w:sz w:val="30"/>
                <w:szCs w:val="30"/>
                <w:u w:val="single"/>
              </w:rPr>
              <w:t xml:space="preserve"> and time</w:t>
            </w:r>
          </w:p>
        </w:tc>
        <w:tc>
          <w:tcPr>
            <w:tcW w:w="10350" w:type="dxa"/>
            <w:vAlign w:val="center"/>
          </w:tcPr>
          <w:p w:rsidR="007150A7" w:rsidRPr="00E17370" w:rsidRDefault="000F138D" w:rsidP="00F17F08">
            <w:pPr>
              <w:jc w:val="center"/>
              <w:cnfStyle w:val="100000000000" w:firstRow="1" w:lastRow="0" w:firstColumn="0" w:lastColumn="0" w:oddVBand="0" w:evenVBand="0" w:oddHBand="0" w:evenHBand="0" w:firstRowFirstColumn="0" w:firstRowLastColumn="0" w:lastRowFirstColumn="0" w:lastRowLastColumn="0"/>
              <w:rPr>
                <w:sz w:val="30"/>
                <w:szCs w:val="30"/>
                <w:u w:val="single"/>
              </w:rPr>
            </w:pPr>
            <w:r w:rsidRPr="00E17370">
              <w:rPr>
                <w:sz w:val="30"/>
                <w:szCs w:val="30"/>
                <w:u w:val="single"/>
              </w:rPr>
              <w:t>Side Event</w:t>
            </w:r>
          </w:p>
        </w:tc>
        <w:tc>
          <w:tcPr>
            <w:tcW w:w="2700" w:type="dxa"/>
            <w:vAlign w:val="center"/>
          </w:tcPr>
          <w:p w:rsidR="00F17F08" w:rsidRPr="00E17370" w:rsidRDefault="00F17F08" w:rsidP="00F17F08">
            <w:pPr>
              <w:jc w:val="center"/>
              <w:cnfStyle w:val="100000000000" w:firstRow="1" w:lastRow="0" w:firstColumn="0" w:lastColumn="0" w:oddVBand="0" w:evenVBand="0" w:oddHBand="0" w:evenHBand="0" w:firstRowFirstColumn="0" w:firstRowLastColumn="0" w:lastRowFirstColumn="0" w:lastRowLastColumn="0"/>
              <w:rPr>
                <w:sz w:val="30"/>
                <w:szCs w:val="30"/>
                <w:u w:val="single"/>
              </w:rPr>
            </w:pPr>
          </w:p>
          <w:p w:rsidR="007150A7" w:rsidRPr="00E17370" w:rsidRDefault="000F138D" w:rsidP="00F17F08">
            <w:pPr>
              <w:jc w:val="center"/>
              <w:cnfStyle w:val="100000000000" w:firstRow="1" w:lastRow="0" w:firstColumn="0" w:lastColumn="0" w:oddVBand="0" w:evenVBand="0" w:oddHBand="0" w:evenHBand="0" w:firstRowFirstColumn="0" w:firstRowLastColumn="0" w:lastRowFirstColumn="0" w:lastRowLastColumn="0"/>
              <w:rPr>
                <w:sz w:val="30"/>
                <w:szCs w:val="30"/>
                <w:u w:val="single"/>
              </w:rPr>
            </w:pPr>
            <w:r w:rsidRPr="00E17370">
              <w:rPr>
                <w:sz w:val="30"/>
                <w:szCs w:val="30"/>
                <w:u w:val="single"/>
              </w:rPr>
              <w:t>L</w:t>
            </w:r>
            <w:r w:rsidR="007150A7" w:rsidRPr="00E17370">
              <w:rPr>
                <w:sz w:val="30"/>
                <w:szCs w:val="30"/>
                <w:u w:val="single"/>
              </w:rPr>
              <w:t>ocation</w:t>
            </w:r>
          </w:p>
          <w:p w:rsidR="000F138D" w:rsidRPr="00E17370" w:rsidRDefault="000F138D" w:rsidP="00F17F08">
            <w:pPr>
              <w:jc w:val="center"/>
              <w:cnfStyle w:val="100000000000" w:firstRow="1" w:lastRow="0" w:firstColumn="0" w:lastColumn="0" w:oddVBand="0" w:evenVBand="0" w:oddHBand="0" w:evenHBand="0" w:firstRowFirstColumn="0" w:firstRowLastColumn="0" w:lastRowFirstColumn="0" w:lastRowLastColumn="0"/>
              <w:rPr>
                <w:sz w:val="30"/>
                <w:szCs w:val="30"/>
                <w:u w:val="single"/>
              </w:rPr>
            </w:pPr>
          </w:p>
        </w:tc>
      </w:tr>
      <w:tr w:rsidR="00C66673" w:rsidRPr="004E0E89" w:rsidTr="00715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C388C" w:rsidRDefault="004C388C" w:rsidP="00747EAB">
            <w:pPr>
              <w:jc w:val="center"/>
              <w:rPr>
                <w:b w:val="0"/>
                <w:bCs w:val="0"/>
              </w:rPr>
            </w:pPr>
          </w:p>
          <w:p w:rsidR="00C66673" w:rsidRPr="004E0E89" w:rsidRDefault="00E76ADB" w:rsidP="00747EAB">
            <w:pPr>
              <w:jc w:val="center"/>
            </w:pPr>
            <w:r w:rsidRPr="004E0E89">
              <w:t>Mon. 1</w:t>
            </w:r>
            <w:r w:rsidR="000457E4">
              <w:t>7</w:t>
            </w:r>
            <w:r w:rsidR="00C66673" w:rsidRPr="004E0E89">
              <w:t xml:space="preserve"> June 201</w:t>
            </w:r>
            <w:r w:rsidR="000457E4">
              <w:t>9</w:t>
            </w:r>
          </w:p>
          <w:p w:rsidR="00C66673" w:rsidRPr="004E0E89" w:rsidRDefault="00C66673" w:rsidP="00747EAB">
            <w:pPr>
              <w:jc w:val="center"/>
              <w:rPr>
                <w:u w:val="single"/>
              </w:rPr>
            </w:pPr>
            <w:r w:rsidRPr="004E0E89">
              <w:rPr>
                <w:u w:val="single"/>
              </w:rPr>
              <w:t>1:15 PM</w:t>
            </w:r>
          </w:p>
          <w:p w:rsidR="00C66673" w:rsidRPr="004E0E89" w:rsidRDefault="00C66673" w:rsidP="00747EAB">
            <w:pPr>
              <w:jc w:val="center"/>
            </w:pPr>
          </w:p>
        </w:tc>
        <w:tc>
          <w:tcPr>
            <w:tcW w:w="10350" w:type="dxa"/>
          </w:tcPr>
          <w:p w:rsidR="004C388C" w:rsidRDefault="004C388C" w:rsidP="00B83ACC">
            <w:pPr>
              <w:cnfStyle w:val="000000100000" w:firstRow="0" w:lastRow="0" w:firstColumn="0" w:lastColumn="0" w:oddVBand="0" w:evenVBand="0" w:oddHBand="1" w:evenHBand="0" w:firstRowFirstColumn="0" w:firstRowLastColumn="0" w:lastRowFirstColumn="0" w:lastRowLastColumn="0"/>
              <w:rPr>
                <w:b/>
                <w:bCs/>
              </w:rPr>
            </w:pPr>
          </w:p>
          <w:p w:rsidR="00D00B92" w:rsidRDefault="00F9630C" w:rsidP="00B83ACC">
            <w:pPr>
              <w:cnfStyle w:val="000000100000" w:firstRow="0" w:lastRow="0" w:firstColumn="0" w:lastColumn="0" w:oddVBand="0" w:evenVBand="0" w:oddHBand="1" w:evenHBand="0" w:firstRowFirstColumn="0" w:firstRowLastColumn="0" w:lastRowFirstColumn="0" w:lastRowLastColumn="0"/>
              <w:rPr>
                <w:bCs/>
                <w:iCs/>
              </w:rPr>
            </w:pPr>
            <w:r>
              <w:t>“</w:t>
            </w:r>
            <w:r w:rsidRPr="00F9630C">
              <w:rPr>
                <w:b/>
                <w:bCs/>
              </w:rPr>
              <w:t>Fostering the Participation of Landlocked Developing Countries in the Ocean Economy</w:t>
            </w:r>
            <w:r>
              <w:t xml:space="preserve">” – Side event co-organized by the United Nations Office of the High Representative for the Least Developed Countries, Landlocked Developing Countries and Small Island Developing States (OHRLSS), Paraguay (Chair of the LLDCs), and the Division for Ocean Affairs and the Law of the Sea/Office of Legal Affairs (DOALOS) </w:t>
            </w:r>
            <w:r w:rsidR="007C6ACB" w:rsidRPr="00407D04">
              <w:t>[</w:t>
            </w:r>
            <w:hyperlink r:id="rId6" w:history="1">
              <w:r w:rsidR="007C6ACB" w:rsidRPr="00D2639B">
                <w:rPr>
                  <w:rStyle w:val="Hyperlink"/>
                </w:rPr>
                <w:t>Concept note</w:t>
              </w:r>
            </w:hyperlink>
            <w:r w:rsidR="007C6ACB">
              <w:t>]</w:t>
            </w:r>
            <w:r w:rsidR="00621CC7">
              <w:t>[</w:t>
            </w:r>
            <w:hyperlink r:id="rId7" w:history="1">
              <w:r w:rsidR="00621CC7" w:rsidRPr="00621CC7">
                <w:rPr>
                  <w:rStyle w:val="Hyperlink"/>
                </w:rPr>
                <w:t>Programme</w:t>
              </w:r>
            </w:hyperlink>
            <w:bookmarkStart w:id="0" w:name="_GoBack"/>
            <w:bookmarkEnd w:id="0"/>
            <w:r w:rsidR="00621CC7">
              <w:t>]</w:t>
            </w:r>
          </w:p>
          <w:p w:rsidR="00CC7933" w:rsidRPr="004E0E89" w:rsidRDefault="00CC7933" w:rsidP="00B83ACC">
            <w:pPr>
              <w:cnfStyle w:val="000000100000" w:firstRow="0" w:lastRow="0" w:firstColumn="0" w:lastColumn="0" w:oddVBand="0" w:evenVBand="0" w:oddHBand="1" w:evenHBand="0" w:firstRowFirstColumn="0" w:firstRowLastColumn="0" w:lastRowFirstColumn="0" w:lastRowLastColumn="0"/>
              <w:rPr>
                <w:b/>
                <w:bCs/>
                <w:u w:val="single"/>
              </w:rPr>
            </w:pPr>
          </w:p>
        </w:tc>
        <w:tc>
          <w:tcPr>
            <w:tcW w:w="2700" w:type="dxa"/>
          </w:tcPr>
          <w:p w:rsidR="00042247" w:rsidRPr="00841116" w:rsidRDefault="00042247">
            <w:pPr>
              <w:cnfStyle w:val="000000100000" w:firstRow="0" w:lastRow="0" w:firstColumn="0" w:lastColumn="0" w:oddVBand="0" w:evenVBand="0" w:oddHBand="1" w:evenHBand="0" w:firstRowFirstColumn="0" w:firstRowLastColumn="0" w:lastRowFirstColumn="0" w:lastRowLastColumn="0"/>
            </w:pPr>
          </w:p>
          <w:p w:rsidR="002C55DC" w:rsidRPr="00841116" w:rsidRDefault="002C55DC" w:rsidP="002C55DC">
            <w:pPr>
              <w:cnfStyle w:val="000000100000" w:firstRow="0" w:lastRow="0" w:firstColumn="0" w:lastColumn="0" w:oddVBand="0" w:evenVBand="0" w:oddHBand="1" w:evenHBand="0" w:firstRowFirstColumn="0" w:firstRowLastColumn="0" w:lastRowFirstColumn="0" w:lastRowLastColumn="0"/>
              <w:rPr>
                <w:u w:val="single"/>
              </w:rPr>
            </w:pPr>
            <w:r w:rsidRPr="00841116">
              <w:rPr>
                <w:u w:val="single"/>
              </w:rPr>
              <w:t xml:space="preserve">Conference Room </w:t>
            </w:r>
            <w:r w:rsidR="0089219A">
              <w:rPr>
                <w:u w:val="single"/>
              </w:rPr>
              <w:t>11</w:t>
            </w:r>
          </w:p>
          <w:p w:rsidR="00C66673" w:rsidRPr="00841116" w:rsidRDefault="00C66673">
            <w:pPr>
              <w:cnfStyle w:val="000000100000" w:firstRow="0" w:lastRow="0" w:firstColumn="0" w:lastColumn="0" w:oddVBand="0" w:evenVBand="0" w:oddHBand="1" w:evenHBand="0" w:firstRowFirstColumn="0" w:firstRowLastColumn="0" w:lastRowFirstColumn="0" w:lastRowLastColumn="0"/>
            </w:pPr>
          </w:p>
        </w:tc>
      </w:tr>
      <w:tr w:rsidR="007150A7" w:rsidRPr="004E0E89" w:rsidTr="007150A7">
        <w:tc>
          <w:tcPr>
            <w:cnfStyle w:val="001000000000" w:firstRow="0" w:lastRow="0" w:firstColumn="1" w:lastColumn="0" w:oddVBand="0" w:evenVBand="0" w:oddHBand="0" w:evenHBand="0" w:firstRowFirstColumn="0" w:firstRowLastColumn="0" w:lastRowFirstColumn="0" w:lastRowLastColumn="0"/>
            <w:tcW w:w="2538" w:type="dxa"/>
          </w:tcPr>
          <w:p w:rsidR="00CC568C" w:rsidRPr="004E0E89" w:rsidRDefault="00CC568C" w:rsidP="00747EAB">
            <w:pPr>
              <w:jc w:val="center"/>
            </w:pPr>
          </w:p>
          <w:p w:rsidR="007150A7" w:rsidRPr="004E0E89" w:rsidRDefault="007150A7" w:rsidP="00747EAB">
            <w:pPr>
              <w:jc w:val="center"/>
            </w:pPr>
            <w:r w:rsidRPr="004E0E89">
              <w:t>Tue</w:t>
            </w:r>
            <w:r w:rsidR="00265639" w:rsidRPr="004E0E89">
              <w:t>.</w:t>
            </w:r>
            <w:r w:rsidR="00E76ADB" w:rsidRPr="004E0E89">
              <w:t xml:space="preserve"> 1</w:t>
            </w:r>
            <w:r w:rsidR="000457E4">
              <w:t>8</w:t>
            </w:r>
            <w:r w:rsidR="00E76ADB" w:rsidRPr="004E0E89">
              <w:t xml:space="preserve"> June 201</w:t>
            </w:r>
            <w:r w:rsidR="000457E4">
              <w:t>9</w:t>
            </w:r>
          </w:p>
          <w:p w:rsidR="00C74087" w:rsidRPr="004E0E89" w:rsidRDefault="00C74087" w:rsidP="00747EAB">
            <w:pPr>
              <w:jc w:val="center"/>
              <w:rPr>
                <w:u w:val="single"/>
              </w:rPr>
            </w:pPr>
          </w:p>
          <w:p w:rsidR="007D192D" w:rsidRPr="004E0E89" w:rsidRDefault="007D192D" w:rsidP="00747EAB">
            <w:pPr>
              <w:jc w:val="center"/>
              <w:rPr>
                <w:u w:val="single"/>
              </w:rPr>
            </w:pPr>
            <w:r w:rsidRPr="004E0E89">
              <w:rPr>
                <w:u w:val="single"/>
              </w:rPr>
              <w:t>1:15 PM</w:t>
            </w:r>
          </w:p>
          <w:p w:rsidR="007D192D" w:rsidRPr="004E0E89" w:rsidRDefault="007D192D" w:rsidP="00747EAB">
            <w:pPr>
              <w:jc w:val="center"/>
            </w:pPr>
          </w:p>
        </w:tc>
        <w:tc>
          <w:tcPr>
            <w:tcW w:w="10350" w:type="dxa"/>
          </w:tcPr>
          <w:p w:rsidR="00CC568C" w:rsidRPr="001C3BB4" w:rsidRDefault="00CC568C" w:rsidP="00F634FA">
            <w:pPr>
              <w:cnfStyle w:val="000000000000" w:firstRow="0" w:lastRow="0" w:firstColumn="0" w:lastColumn="0" w:oddVBand="0" w:evenVBand="0" w:oddHBand="0" w:evenHBand="0" w:firstRowFirstColumn="0" w:firstRowLastColumn="0" w:lastRowFirstColumn="0" w:lastRowLastColumn="0"/>
              <w:rPr>
                <w:b/>
                <w:bCs/>
              </w:rPr>
            </w:pPr>
          </w:p>
          <w:p w:rsidR="00F634FA" w:rsidRPr="004E0E89" w:rsidRDefault="009734AE" w:rsidP="00F634FA">
            <w:pPr>
              <w:cnfStyle w:val="000000000000" w:firstRow="0" w:lastRow="0" w:firstColumn="0" w:lastColumn="0" w:oddVBand="0" w:evenVBand="0" w:oddHBand="0" w:evenHBand="0" w:firstRowFirstColumn="0" w:firstRowLastColumn="0" w:lastRowFirstColumn="0" w:lastRowLastColumn="0"/>
            </w:pPr>
            <w:r>
              <w:rPr>
                <w:b/>
                <w:bCs/>
              </w:rPr>
              <w:t>“</w:t>
            </w:r>
            <w:r w:rsidR="000457E4">
              <w:rPr>
                <w:b/>
                <w:bCs/>
              </w:rPr>
              <w:t>Twenty-five</w:t>
            </w:r>
            <w:r w:rsidR="000457E4" w:rsidRPr="000457E4">
              <w:rPr>
                <w:b/>
                <w:bCs/>
              </w:rPr>
              <w:t xml:space="preserve"> Years </w:t>
            </w:r>
            <w:r w:rsidR="000457E4">
              <w:rPr>
                <w:b/>
                <w:bCs/>
              </w:rPr>
              <w:t>o</w:t>
            </w:r>
            <w:r w:rsidR="000457E4" w:rsidRPr="000457E4">
              <w:rPr>
                <w:b/>
                <w:bCs/>
              </w:rPr>
              <w:t xml:space="preserve">f Effective Ocean Governance: Reflections </w:t>
            </w:r>
            <w:r w:rsidR="000457E4">
              <w:rPr>
                <w:b/>
                <w:bCs/>
              </w:rPr>
              <w:t>o</w:t>
            </w:r>
            <w:r w:rsidR="000457E4" w:rsidRPr="000457E4">
              <w:rPr>
                <w:b/>
                <w:bCs/>
              </w:rPr>
              <w:t xml:space="preserve">n </w:t>
            </w:r>
            <w:r w:rsidR="000457E4">
              <w:rPr>
                <w:b/>
                <w:bCs/>
              </w:rPr>
              <w:t>t</w:t>
            </w:r>
            <w:r w:rsidR="000457E4" w:rsidRPr="000457E4">
              <w:rPr>
                <w:b/>
                <w:bCs/>
              </w:rPr>
              <w:t xml:space="preserve">he Past, Present </w:t>
            </w:r>
            <w:r w:rsidR="000457E4">
              <w:rPr>
                <w:b/>
                <w:bCs/>
              </w:rPr>
              <w:t>a</w:t>
            </w:r>
            <w:r w:rsidR="000457E4" w:rsidRPr="000457E4">
              <w:rPr>
                <w:b/>
                <w:bCs/>
              </w:rPr>
              <w:t xml:space="preserve">nd Future </w:t>
            </w:r>
            <w:r w:rsidR="000457E4">
              <w:rPr>
                <w:b/>
                <w:bCs/>
              </w:rPr>
              <w:t>o</w:t>
            </w:r>
            <w:r w:rsidR="000457E4" w:rsidRPr="000457E4">
              <w:rPr>
                <w:b/>
                <w:bCs/>
              </w:rPr>
              <w:t xml:space="preserve">f </w:t>
            </w:r>
            <w:r w:rsidR="000457E4">
              <w:rPr>
                <w:b/>
                <w:bCs/>
              </w:rPr>
              <w:t>the</w:t>
            </w:r>
            <w:r>
              <w:rPr>
                <w:b/>
                <w:bCs/>
              </w:rPr>
              <w:br/>
            </w:r>
            <w:r w:rsidR="000457E4">
              <w:rPr>
                <w:b/>
                <w:bCs/>
              </w:rPr>
              <w:t>United Nations Convention on the Law of the Sea</w:t>
            </w:r>
            <w:r>
              <w:rPr>
                <w:b/>
                <w:bCs/>
              </w:rPr>
              <w:t>”</w:t>
            </w:r>
            <w:r w:rsidR="000457E4">
              <w:rPr>
                <w:b/>
                <w:bCs/>
              </w:rPr>
              <w:t xml:space="preserve"> </w:t>
            </w:r>
            <w:r w:rsidR="00F634FA" w:rsidRPr="004E0E89">
              <w:rPr>
                <w:bCs/>
                <w:iCs/>
              </w:rPr>
              <w:t xml:space="preserve">– Side event organized by the </w:t>
            </w:r>
            <w:r w:rsidR="00F634FA" w:rsidRPr="004E0E89">
              <w:t xml:space="preserve">Permanent Mission of </w:t>
            </w:r>
            <w:r w:rsidR="000457E4">
              <w:t>Singapore</w:t>
            </w:r>
            <w:r w:rsidR="00F634FA" w:rsidRPr="004E0E89">
              <w:t xml:space="preserve"> to the United Nations</w:t>
            </w:r>
            <w:r w:rsidR="000B40C5">
              <w:t xml:space="preserve"> [</w:t>
            </w:r>
            <w:hyperlink r:id="rId8" w:history="1">
              <w:r w:rsidR="000B40C5" w:rsidRPr="00617A2E">
                <w:rPr>
                  <w:rStyle w:val="Hyperlink"/>
                </w:rPr>
                <w:t>Invitation</w:t>
              </w:r>
            </w:hyperlink>
            <w:r w:rsidR="000B40C5" w:rsidRPr="00407D04">
              <w:t xml:space="preserve"> – </w:t>
            </w:r>
            <w:hyperlink r:id="rId9" w:history="1">
              <w:r w:rsidR="000B40C5" w:rsidRPr="00617A2E">
                <w:rPr>
                  <w:rStyle w:val="Hyperlink"/>
                </w:rPr>
                <w:t>Program and concept note</w:t>
              </w:r>
            </w:hyperlink>
            <w:r w:rsidR="000B40C5" w:rsidRPr="00407D04">
              <w:t>]</w:t>
            </w:r>
          </w:p>
          <w:p w:rsidR="00CF75F6" w:rsidRPr="004E0E89" w:rsidRDefault="00CF75F6" w:rsidP="00F634FA">
            <w:pPr>
              <w:cnfStyle w:val="000000000000" w:firstRow="0" w:lastRow="0" w:firstColumn="0" w:lastColumn="0" w:oddVBand="0" w:evenVBand="0" w:oddHBand="0" w:evenHBand="0" w:firstRowFirstColumn="0" w:firstRowLastColumn="0" w:lastRowFirstColumn="0" w:lastRowLastColumn="0"/>
            </w:pPr>
          </w:p>
        </w:tc>
        <w:tc>
          <w:tcPr>
            <w:tcW w:w="2700" w:type="dxa"/>
          </w:tcPr>
          <w:p w:rsidR="00CC568C" w:rsidRPr="00841116" w:rsidRDefault="00CC568C">
            <w:pPr>
              <w:cnfStyle w:val="000000000000" w:firstRow="0" w:lastRow="0" w:firstColumn="0" w:lastColumn="0" w:oddVBand="0" w:evenVBand="0" w:oddHBand="0" w:evenHBand="0" w:firstRowFirstColumn="0" w:firstRowLastColumn="0" w:lastRowFirstColumn="0" w:lastRowLastColumn="0"/>
            </w:pPr>
          </w:p>
          <w:p w:rsidR="00612312" w:rsidRDefault="00612312" w:rsidP="002C55DC">
            <w:pPr>
              <w:cnfStyle w:val="000000000000" w:firstRow="0" w:lastRow="0" w:firstColumn="0" w:lastColumn="0" w:oddVBand="0" w:evenVBand="0" w:oddHBand="0" w:evenHBand="0" w:firstRowFirstColumn="0" w:firstRowLastColumn="0" w:lastRowFirstColumn="0" w:lastRowLastColumn="0"/>
              <w:rPr>
                <w:u w:val="single"/>
              </w:rPr>
            </w:pPr>
          </w:p>
          <w:p w:rsidR="00C74087" w:rsidRPr="00841116" w:rsidRDefault="002C55DC" w:rsidP="002C55DC">
            <w:pPr>
              <w:cnfStyle w:val="000000000000" w:firstRow="0" w:lastRow="0" w:firstColumn="0" w:lastColumn="0" w:oddVBand="0" w:evenVBand="0" w:oddHBand="0" w:evenHBand="0" w:firstRowFirstColumn="0" w:firstRowLastColumn="0" w:lastRowFirstColumn="0" w:lastRowLastColumn="0"/>
              <w:rPr>
                <w:u w:val="single"/>
              </w:rPr>
            </w:pPr>
            <w:r w:rsidRPr="00841116">
              <w:rPr>
                <w:u w:val="single"/>
              </w:rPr>
              <w:t>Conference Room 1</w:t>
            </w:r>
          </w:p>
          <w:p w:rsidR="007150A7" w:rsidRPr="00841116" w:rsidRDefault="007150A7">
            <w:pPr>
              <w:cnfStyle w:val="000000000000" w:firstRow="0" w:lastRow="0" w:firstColumn="0" w:lastColumn="0" w:oddVBand="0" w:evenVBand="0" w:oddHBand="0" w:evenHBand="0" w:firstRowFirstColumn="0" w:firstRowLastColumn="0" w:lastRowFirstColumn="0" w:lastRowLastColumn="0"/>
            </w:pPr>
          </w:p>
          <w:p w:rsidR="003805C4" w:rsidRPr="00841116" w:rsidRDefault="003805C4" w:rsidP="007D192D">
            <w:pPr>
              <w:cnfStyle w:val="000000000000" w:firstRow="0" w:lastRow="0" w:firstColumn="0" w:lastColumn="0" w:oddVBand="0" w:evenVBand="0" w:oddHBand="0" w:evenHBand="0" w:firstRowFirstColumn="0" w:firstRowLastColumn="0" w:lastRowFirstColumn="0" w:lastRowLastColumn="0"/>
            </w:pPr>
          </w:p>
        </w:tc>
      </w:tr>
      <w:tr w:rsidR="007150A7" w:rsidRPr="004E0E89" w:rsidTr="007150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8" w:type="dxa"/>
          </w:tcPr>
          <w:p w:rsidR="004C388C" w:rsidRDefault="004C388C" w:rsidP="00747EAB">
            <w:pPr>
              <w:jc w:val="center"/>
              <w:rPr>
                <w:b w:val="0"/>
                <w:bCs w:val="0"/>
              </w:rPr>
            </w:pPr>
          </w:p>
          <w:p w:rsidR="007150A7" w:rsidRDefault="007150A7" w:rsidP="00747EAB">
            <w:pPr>
              <w:jc w:val="center"/>
            </w:pPr>
            <w:r w:rsidRPr="004E0E89">
              <w:t>Wed</w:t>
            </w:r>
            <w:r w:rsidR="00265639" w:rsidRPr="004E0E89">
              <w:t>.</w:t>
            </w:r>
            <w:r w:rsidR="00E76ADB" w:rsidRPr="004E0E89">
              <w:t xml:space="preserve"> 1</w:t>
            </w:r>
            <w:r w:rsidR="00554CCB">
              <w:t>9</w:t>
            </w:r>
            <w:r w:rsidR="00E76ADB" w:rsidRPr="004E0E89">
              <w:t xml:space="preserve"> June 201</w:t>
            </w:r>
            <w:r w:rsidR="000457E4">
              <w:t>9</w:t>
            </w:r>
          </w:p>
          <w:p w:rsidR="007D192D" w:rsidRPr="004E0E89" w:rsidRDefault="0046712B" w:rsidP="00747EAB">
            <w:pPr>
              <w:jc w:val="center"/>
              <w:rPr>
                <w:u w:val="single"/>
              </w:rPr>
            </w:pPr>
            <w:r>
              <w:rPr>
                <w:u w:val="single"/>
              </w:rPr>
              <w:t>1:</w:t>
            </w:r>
            <w:r w:rsidR="007D192D" w:rsidRPr="004E0E89">
              <w:rPr>
                <w:u w:val="single"/>
              </w:rPr>
              <w:t>15P</w:t>
            </w:r>
            <w:r w:rsidR="00311995" w:rsidRPr="004E0E89">
              <w:rPr>
                <w:u w:val="single"/>
              </w:rPr>
              <w:t>M</w:t>
            </w:r>
          </w:p>
        </w:tc>
        <w:tc>
          <w:tcPr>
            <w:tcW w:w="10350" w:type="dxa"/>
          </w:tcPr>
          <w:p w:rsidR="004C388C" w:rsidRDefault="004C388C" w:rsidP="00612312">
            <w:pPr>
              <w:cnfStyle w:val="000000100000" w:firstRow="0" w:lastRow="0" w:firstColumn="0" w:lastColumn="0" w:oddVBand="0" w:evenVBand="0" w:oddHBand="1" w:evenHBand="0" w:firstRowFirstColumn="0" w:firstRowLastColumn="0" w:lastRowFirstColumn="0" w:lastRowLastColumn="0"/>
            </w:pPr>
          </w:p>
          <w:p w:rsidR="00A82DFA" w:rsidRPr="004E0E89" w:rsidRDefault="004C388C" w:rsidP="00612312">
            <w:pPr>
              <w:cnfStyle w:val="000000100000" w:firstRow="0" w:lastRow="0" w:firstColumn="0" w:lastColumn="0" w:oddVBand="0" w:evenVBand="0" w:oddHBand="1" w:evenHBand="0" w:firstRowFirstColumn="0" w:firstRowLastColumn="0" w:lastRowFirstColumn="0" w:lastRowLastColumn="0"/>
            </w:pPr>
            <w:r w:rsidRPr="004C388C">
              <w:rPr>
                <w:b/>
                <w:bCs/>
              </w:rPr>
              <w:t>"</w:t>
            </w:r>
            <w:r w:rsidR="00503733" w:rsidRPr="00503733">
              <w:rPr>
                <w:b/>
                <w:bCs/>
              </w:rPr>
              <w:t>Some thoughts on dispute settlement under a new legal instrument on BBNJ</w:t>
            </w:r>
            <w:r w:rsidRPr="004C388C">
              <w:rPr>
                <w:b/>
                <w:bCs/>
              </w:rPr>
              <w:t xml:space="preserve">" </w:t>
            </w:r>
            <w:r>
              <w:t>– Side event organized by the Permanent Mission of Germany to the United Nations</w:t>
            </w:r>
            <w:r w:rsidR="00F50E9F">
              <w:t xml:space="preserve"> </w:t>
            </w:r>
            <w:r w:rsidR="00FF12B1">
              <w:t>[</w:t>
            </w:r>
            <w:hyperlink r:id="rId10" w:history="1">
              <w:r w:rsidR="00FF12B1" w:rsidRPr="00FF12B1">
                <w:rPr>
                  <w:rStyle w:val="Hyperlink"/>
                </w:rPr>
                <w:t>Invitation</w:t>
              </w:r>
            </w:hyperlink>
            <w:r w:rsidR="00FF12B1">
              <w:t>]</w:t>
            </w:r>
          </w:p>
        </w:tc>
        <w:tc>
          <w:tcPr>
            <w:tcW w:w="2700" w:type="dxa"/>
          </w:tcPr>
          <w:p w:rsidR="00612312" w:rsidRDefault="00612312" w:rsidP="002C55DC">
            <w:pPr>
              <w:cnfStyle w:val="000000100000" w:firstRow="0" w:lastRow="0" w:firstColumn="0" w:lastColumn="0" w:oddVBand="0" w:evenVBand="0" w:oddHBand="1" w:evenHBand="0" w:firstRowFirstColumn="0" w:firstRowLastColumn="0" w:lastRowFirstColumn="0" w:lastRowLastColumn="0"/>
              <w:rPr>
                <w:lang w:eastAsia="nb-NO"/>
              </w:rPr>
            </w:pPr>
          </w:p>
          <w:p w:rsidR="007150A7" w:rsidRDefault="004C388C" w:rsidP="000457E4">
            <w:pPr>
              <w:cnfStyle w:val="000000100000" w:firstRow="0" w:lastRow="0" w:firstColumn="0" w:lastColumn="0" w:oddVBand="0" w:evenVBand="0" w:oddHBand="1" w:evenHBand="0" w:firstRowFirstColumn="0" w:firstRowLastColumn="0" w:lastRowFirstColumn="0" w:lastRowLastColumn="0"/>
            </w:pPr>
            <w:r>
              <w:t>Permanent Mission of Germany to the United Nations [871 UN Plaza (corner of 1st Ave and 49th Street)]</w:t>
            </w:r>
          </w:p>
          <w:p w:rsidR="000457E4" w:rsidRPr="00841116" w:rsidRDefault="000457E4" w:rsidP="000457E4">
            <w:pPr>
              <w:cnfStyle w:val="000000100000" w:firstRow="0" w:lastRow="0" w:firstColumn="0" w:lastColumn="0" w:oddVBand="0" w:evenVBand="0" w:oddHBand="1" w:evenHBand="0" w:firstRowFirstColumn="0" w:firstRowLastColumn="0" w:lastRowFirstColumn="0" w:lastRowLastColumn="0"/>
            </w:pPr>
          </w:p>
        </w:tc>
      </w:tr>
    </w:tbl>
    <w:p w:rsidR="007150A7" w:rsidRDefault="007150A7" w:rsidP="00B166C9"/>
    <w:sectPr w:rsidR="007150A7" w:rsidSect="007150A7">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E16" w:rsidRDefault="00E03E16" w:rsidP="0014445F">
      <w:pPr>
        <w:spacing w:after="0" w:line="240" w:lineRule="auto"/>
      </w:pPr>
      <w:r>
        <w:separator/>
      </w:r>
    </w:p>
  </w:endnote>
  <w:endnote w:type="continuationSeparator" w:id="0">
    <w:p w:rsidR="00E03E16" w:rsidRDefault="00E03E16" w:rsidP="00144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E16" w:rsidRDefault="00E03E16" w:rsidP="0014445F">
      <w:pPr>
        <w:spacing w:after="0" w:line="240" w:lineRule="auto"/>
      </w:pPr>
      <w:r>
        <w:separator/>
      </w:r>
    </w:p>
  </w:footnote>
  <w:footnote w:type="continuationSeparator" w:id="0">
    <w:p w:rsidR="00E03E16" w:rsidRDefault="00E03E16" w:rsidP="001444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0A7"/>
    <w:rsid w:val="00042247"/>
    <w:rsid w:val="000457E4"/>
    <w:rsid w:val="000B40C5"/>
    <w:rsid w:val="000F138D"/>
    <w:rsid w:val="0014445F"/>
    <w:rsid w:val="0016085A"/>
    <w:rsid w:val="001632A7"/>
    <w:rsid w:val="00184129"/>
    <w:rsid w:val="001B52F9"/>
    <w:rsid w:val="001C3BB4"/>
    <w:rsid w:val="00205564"/>
    <w:rsid w:val="00224DA2"/>
    <w:rsid w:val="00250BFF"/>
    <w:rsid w:val="00265639"/>
    <w:rsid w:val="00283252"/>
    <w:rsid w:val="002C55DC"/>
    <w:rsid w:val="002E422D"/>
    <w:rsid w:val="00311995"/>
    <w:rsid w:val="00317581"/>
    <w:rsid w:val="003805C4"/>
    <w:rsid w:val="00386703"/>
    <w:rsid w:val="003B6C39"/>
    <w:rsid w:val="00407D04"/>
    <w:rsid w:val="004103D9"/>
    <w:rsid w:val="0046712B"/>
    <w:rsid w:val="004A620A"/>
    <w:rsid w:val="004B5168"/>
    <w:rsid w:val="004C388C"/>
    <w:rsid w:val="004E0E89"/>
    <w:rsid w:val="004F2994"/>
    <w:rsid w:val="00503733"/>
    <w:rsid w:val="00511A03"/>
    <w:rsid w:val="00520E27"/>
    <w:rsid w:val="00530843"/>
    <w:rsid w:val="00554CCB"/>
    <w:rsid w:val="00583C87"/>
    <w:rsid w:val="005C380F"/>
    <w:rsid w:val="005F6DD8"/>
    <w:rsid w:val="00612312"/>
    <w:rsid w:val="00617A2E"/>
    <w:rsid w:val="00621CC7"/>
    <w:rsid w:val="00693409"/>
    <w:rsid w:val="006C40E5"/>
    <w:rsid w:val="007150A7"/>
    <w:rsid w:val="00724836"/>
    <w:rsid w:val="00747EAB"/>
    <w:rsid w:val="00765137"/>
    <w:rsid w:val="0078591C"/>
    <w:rsid w:val="00797191"/>
    <w:rsid w:val="007C21C1"/>
    <w:rsid w:val="007C6ACB"/>
    <w:rsid w:val="007D192D"/>
    <w:rsid w:val="007D1E9B"/>
    <w:rsid w:val="007D20D8"/>
    <w:rsid w:val="007D32AA"/>
    <w:rsid w:val="00807427"/>
    <w:rsid w:val="00810112"/>
    <w:rsid w:val="00841116"/>
    <w:rsid w:val="00842B5F"/>
    <w:rsid w:val="00870A22"/>
    <w:rsid w:val="0089219A"/>
    <w:rsid w:val="008D5C24"/>
    <w:rsid w:val="009678B7"/>
    <w:rsid w:val="009734AE"/>
    <w:rsid w:val="0098756A"/>
    <w:rsid w:val="009C0565"/>
    <w:rsid w:val="009C49EC"/>
    <w:rsid w:val="009F3401"/>
    <w:rsid w:val="00A117DB"/>
    <w:rsid w:val="00A520D0"/>
    <w:rsid w:val="00A82DFA"/>
    <w:rsid w:val="00A902C2"/>
    <w:rsid w:val="00A94919"/>
    <w:rsid w:val="00AA19D3"/>
    <w:rsid w:val="00AA616B"/>
    <w:rsid w:val="00AB3C4E"/>
    <w:rsid w:val="00AF752C"/>
    <w:rsid w:val="00B119CB"/>
    <w:rsid w:val="00B166C9"/>
    <w:rsid w:val="00B16759"/>
    <w:rsid w:val="00B2007C"/>
    <w:rsid w:val="00B30DBB"/>
    <w:rsid w:val="00B704FD"/>
    <w:rsid w:val="00B83ACC"/>
    <w:rsid w:val="00B9388B"/>
    <w:rsid w:val="00C1195D"/>
    <w:rsid w:val="00C2737D"/>
    <w:rsid w:val="00C2762D"/>
    <w:rsid w:val="00C56577"/>
    <w:rsid w:val="00C66673"/>
    <w:rsid w:val="00C74087"/>
    <w:rsid w:val="00C7739E"/>
    <w:rsid w:val="00CC568C"/>
    <w:rsid w:val="00CC7933"/>
    <w:rsid w:val="00CF75F6"/>
    <w:rsid w:val="00D00B92"/>
    <w:rsid w:val="00D20BBC"/>
    <w:rsid w:val="00D2639B"/>
    <w:rsid w:val="00DE19D2"/>
    <w:rsid w:val="00E03E16"/>
    <w:rsid w:val="00E05DAD"/>
    <w:rsid w:val="00E17370"/>
    <w:rsid w:val="00E50EC3"/>
    <w:rsid w:val="00E76ADB"/>
    <w:rsid w:val="00E77F32"/>
    <w:rsid w:val="00E97F27"/>
    <w:rsid w:val="00EA41FF"/>
    <w:rsid w:val="00ED0235"/>
    <w:rsid w:val="00F00EBE"/>
    <w:rsid w:val="00F05B31"/>
    <w:rsid w:val="00F1166D"/>
    <w:rsid w:val="00F17F08"/>
    <w:rsid w:val="00F37247"/>
    <w:rsid w:val="00F471EC"/>
    <w:rsid w:val="00F50E9F"/>
    <w:rsid w:val="00F562DA"/>
    <w:rsid w:val="00F5682A"/>
    <w:rsid w:val="00F634FA"/>
    <w:rsid w:val="00F654AD"/>
    <w:rsid w:val="00F9630C"/>
    <w:rsid w:val="00FC501D"/>
    <w:rsid w:val="00FF12B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502F089-1C84-45D8-9FC1-B2A7A2F27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50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3">
    <w:name w:val="Medium Shading 2 Accent 3"/>
    <w:basedOn w:val="TableNormal"/>
    <w:uiPriority w:val="64"/>
    <w:rsid w:val="007150A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1632A7"/>
    <w:rPr>
      <w:color w:val="0000FF" w:themeColor="hyperlink"/>
      <w:u w:val="single"/>
    </w:rPr>
  </w:style>
  <w:style w:type="paragraph" w:styleId="Header">
    <w:name w:val="header"/>
    <w:basedOn w:val="Normal"/>
    <w:link w:val="HeaderChar"/>
    <w:uiPriority w:val="99"/>
    <w:unhideWhenUsed/>
    <w:rsid w:val="00144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445F"/>
  </w:style>
  <w:style w:type="paragraph" w:styleId="Footer">
    <w:name w:val="footer"/>
    <w:basedOn w:val="Normal"/>
    <w:link w:val="FooterChar"/>
    <w:uiPriority w:val="99"/>
    <w:unhideWhenUsed/>
    <w:rsid w:val="00144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445F"/>
  </w:style>
  <w:style w:type="paragraph" w:styleId="PlainText">
    <w:name w:val="Plain Text"/>
    <w:basedOn w:val="Normal"/>
    <w:link w:val="PlainTextChar"/>
    <w:uiPriority w:val="99"/>
    <w:unhideWhenUsed/>
    <w:rsid w:val="00C74087"/>
    <w:pPr>
      <w:spacing w:after="0" w:line="240" w:lineRule="auto"/>
    </w:pPr>
    <w:rPr>
      <w:rFonts w:ascii="Calibri" w:eastAsiaTheme="minorEastAsia" w:hAnsi="Calibri"/>
      <w:szCs w:val="21"/>
      <w:lang w:val="en-US" w:eastAsia="zh-CN"/>
    </w:rPr>
  </w:style>
  <w:style w:type="character" w:customStyle="1" w:styleId="PlainTextChar">
    <w:name w:val="Plain Text Char"/>
    <w:basedOn w:val="DefaultParagraphFont"/>
    <w:link w:val="PlainText"/>
    <w:uiPriority w:val="99"/>
    <w:rsid w:val="00C74087"/>
    <w:rPr>
      <w:rFonts w:ascii="Calibri" w:eastAsiaTheme="minorEastAsia" w:hAnsi="Calibri"/>
      <w:szCs w:val="21"/>
      <w:lang w:val="en-US" w:eastAsia="zh-CN"/>
    </w:rPr>
  </w:style>
  <w:style w:type="character" w:styleId="UnresolvedMention">
    <w:name w:val="Unresolved Mention"/>
    <w:basedOn w:val="DefaultParagraphFont"/>
    <w:uiPriority w:val="99"/>
    <w:semiHidden/>
    <w:unhideWhenUsed/>
    <w:rsid w:val="00870A2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7998137">
      <w:bodyDiv w:val="1"/>
      <w:marLeft w:val="0"/>
      <w:marRight w:val="0"/>
      <w:marTop w:val="0"/>
      <w:marBottom w:val="0"/>
      <w:divBdr>
        <w:top w:val="none" w:sz="0" w:space="0" w:color="auto"/>
        <w:left w:val="none" w:sz="0" w:space="0" w:color="auto"/>
        <w:bottom w:val="none" w:sz="0" w:space="0" w:color="auto"/>
        <w:right w:val="none" w:sz="0" w:space="0" w:color="auto"/>
      </w:divBdr>
    </w:div>
    <w:div w:id="174602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Depts/los/meeting_states_parties/documents/SPLOS18%20JuneInvitation.pdf" TargetMode="External"/><Relationship Id="rId3" Type="http://schemas.openxmlformats.org/officeDocument/2006/relationships/webSettings" Target="webSettings.xml"/><Relationship Id="rId7" Type="http://schemas.openxmlformats.org/officeDocument/2006/relationships/hyperlink" Target="https://www.un.org/Depts/los/meeting_states_parties/documents/Programme_SideEventJune2019.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Depts/los/meeting_states_parties/documents/ConceptNote.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un.org/depts/los/meeting_states_parties/documents/SPLOS2019GermanHouse.pdf" TargetMode="External"/><Relationship Id="rId4" Type="http://schemas.openxmlformats.org/officeDocument/2006/relationships/footnotes" Target="footnotes.xml"/><Relationship Id="rId9" Type="http://schemas.openxmlformats.org/officeDocument/2006/relationships/hyperlink" Target="https://www.un.org/Depts/los/meeting_states_parties/documents/ProgramConcept18Ju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Luigi Santosuosso</dc:creator>
  <cp:lastModifiedBy>Akanksha Pandey</cp:lastModifiedBy>
  <cp:revision>16</cp:revision>
  <cp:lastPrinted>2018-06-13T14:52:00Z</cp:lastPrinted>
  <dcterms:created xsi:type="dcterms:W3CDTF">2019-06-11T15:11:00Z</dcterms:created>
  <dcterms:modified xsi:type="dcterms:W3CDTF">2019-06-13T16:21:00Z</dcterms:modified>
</cp:coreProperties>
</file>